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A106" w14:textId="1DBD1E61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 xml:space="preserve">Załącznik nr </w:t>
      </w:r>
      <w:r w:rsidR="00A324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zapytania </w:t>
      </w:r>
      <w:r w:rsidRPr="005C7887">
        <w:rPr>
          <w:rFonts w:ascii="Times New Roman" w:hAnsi="Times New Roman"/>
          <w:sz w:val="24"/>
          <w:szCs w:val="24"/>
        </w:rPr>
        <w:t>ofertowego</w:t>
      </w:r>
    </w:p>
    <w:p w14:paraId="7D4D25A3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A9E2D7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70190F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27E552E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Miejscowość i data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63967B95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1F0FF3F9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420F6010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62E52006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0B0A7AB2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C11C373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Nazwa i adres oferenta lub pieczątka firmowa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4083E2E0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1EA38BE3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A1088" w14:textId="77777777" w:rsidR="00AE7C7B" w:rsidRDefault="00AE7C7B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268AD" w14:textId="77777777" w:rsidR="009A573E" w:rsidRDefault="009A573E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9053" w14:textId="55C91A4A" w:rsidR="00D036A1" w:rsidRDefault="00600E88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specyfikacji</w:t>
      </w:r>
    </w:p>
    <w:p w14:paraId="7242D002" w14:textId="77777777" w:rsidR="00214DF9" w:rsidRPr="005C7887" w:rsidRDefault="00214DF9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82872" w14:textId="59111FAC" w:rsidR="00D036A1" w:rsidRDefault="00645FB6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B6">
        <w:rPr>
          <w:rFonts w:ascii="Times New Roman" w:hAnsi="Times New Roman"/>
          <w:b/>
          <w:sz w:val="24"/>
          <w:szCs w:val="24"/>
        </w:rPr>
        <w:t>Inteligentny sortownik optyczny</w:t>
      </w:r>
    </w:p>
    <w:p w14:paraId="6AC7CFB2" w14:textId="77777777" w:rsidR="00645FB6" w:rsidRDefault="00645FB6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73051" w14:textId="77777777" w:rsidR="00645FB6" w:rsidRPr="005C7887" w:rsidRDefault="00645FB6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5"/>
        <w:gridCol w:w="1230"/>
        <w:gridCol w:w="3883"/>
      </w:tblGrid>
      <w:tr w:rsidR="00645FB6" w14:paraId="027FA73C" w14:textId="77777777" w:rsidTr="00645FB6">
        <w:tc>
          <w:tcPr>
            <w:tcW w:w="4175" w:type="dxa"/>
          </w:tcPr>
          <w:p w14:paraId="3976BAB8" w14:textId="287AB2DD" w:rsidR="00645FB6" w:rsidRPr="00600E88" w:rsidRDefault="00645FB6" w:rsidP="00D036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E88">
              <w:rPr>
                <w:rFonts w:ascii="Times New Roman" w:hAnsi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1230" w:type="dxa"/>
          </w:tcPr>
          <w:p w14:paraId="279EA651" w14:textId="77777777" w:rsidR="00645FB6" w:rsidRPr="00645FB6" w:rsidRDefault="00645FB6" w:rsidP="00645F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FB6">
              <w:rPr>
                <w:rFonts w:ascii="Times New Roman" w:hAnsi="Times New Roman"/>
                <w:b/>
                <w:bCs/>
                <w:sz w:val="24"/>
                <w:szCs w:val="24"/>
              </w:rPr>
              <w:t>Spełnia</w:t>
            </w:r>
          </w:p>
          <w:p w14:paraId="13CF9434" w14:textId="0C5F47BF" w:rsidR="00645FB6" w:rsidRPr="00600E88" w:rsidRDefault="00645FB6" w:rsidP="00645F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FB6">
              <w:rPr>
                <w:rFonts w:ascii="Times New Roman" w:hAnsi="Times New Roman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3883" w:type="dxa"/>
          </w:tcPr>
          <w:p w14:paraId="1AE5F1F3" w14:textId="3864F31E" w:rsidR="00645FB6" w:rsidRPr="00600E88" w:rsidRDefault="00645FB6" w:rsidP="00D036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E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zgodnie z ofertą </w:t>
            </w:r>
          </w:p>
        </w:tc>
      </w:tr>
      <w:tr w:rsidR="00645FB6" w14:paraId="4E22B6EB" w14:textId="77777777" w:rsidTr="00645FB6">
        <w:tc>
          <w:tcPr>
            <w:tcW w:w="4175" w:type="dxa"/>
          </w:tcPr>
          <w:p w14:paraId="763F65DC" w14:textId="2DB0D08E" w:rsidR="00645FB6" w:rsidRPr="00645FB6" w:rsidRDefault="00645FB6" w:rsidP="00260324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wydajność łączna ok. 20 t/h </w:t>
            </w:r>
          </w:p>
        </w:tc>
        <w:tc>
          <w:tcPr>
            <w:tcW w:w="1230" w:type="dxa"/>
          </w:tcPr>
          <w:p w14:paraId="356ECE1B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7933AA8C" w14:textId="1D753B40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7494262C" w14:textId="77777777" w:rsidTr="00645FB6">
        <w:tc>
          <w:tcPr>
            <w:tcW w:w="4175" w:type="dxa"/>
          </w:tcPr>
          <w:p w14:paraId="24D02B2A" w14:textId="57AFCEE4" w:rsidR="00645FB6" w:rsidRPr="00645FB6" w:rsidRDefault="00645FB6" w:rsidP="00645FB6">
            <w:pPr>
              <w:jc w:val="both"/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wielkość sortowanych frakcji w zakresie od około 0,9 mm do około 34 mm</w:t>
            </w:r>
          </w:p>
        </w:tc>
        <w:tc>
          <w:tcPr>
            <w:tcW w:w="1230" w:type="dxa"/>
          </w:tcPr>
          <w:p w14:paraId="6779342C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6114C345" w14:textId="76E5C310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5BEAF4DD" w14:textId="77777777" w:rsidTr="00645FB6">
        <w:tc>
          <w:tcPr>
            <w:tcW w:w="4175" w:type="dxa"/>
          </w:tcPr>
          <w:p w14:paraId="72896CB4" w14:textId="6D161958" w:rsidR="00645FB6" w:rsidRPr="00645FB6" w:rsidRDefault="00645FB6" w:rsidP="00260324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sortowanie pod względem koloru, kształtu, rozmiaru, materiału</w:t>
            </w:r>
          </w:p>
        </w:tc>
        <w:tc>
          <w:tcPr>
            <w:tcW w:w="1230" w:type="dxa"/>
          </w:tcPr>
          <w:p w14:paraId="5B9B79C9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1D1C2603" w14:textId="2FD36376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1D898B3F" w14:textId="77777777" w:rsidTr="00645FB6">
        <w:tc>
          <w:tcPr>
            <w:tcW w:w="4175" w:type="dxa"/>
          </w:tcPr>
          <w:p w14:paraId="5FC0AFD4" w14:textId="7C97A0D2" w:rsidR="00645FB6" w:rsidRPr="00645FB6" w:rsidRDefault="00DD7D6D" w:rsidP="002603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ok. </w:t>
            </w:r>
            <w:r w:rsidR="00645FB6" w:rsidRPr="00645FB6">
              <w:rPr>
                <w:rFonts w:ascii="Times New Roman" w:hAnsi="Times New Roman"/>
              </w:rPr>
              <w:t>5 rynien z podajnikami wibracyjnymi wyposażonymi w system sprzężenia zwrotnego</w:t>
            </w:r>
          </w:p>
        </w:tc>
        <w:tc>
          <w:tcPr>
            <w:tcW w:w="1230" w:type="dxa"/>
          </w:tcPr>
          <w:p w14:paraId="5984C5A0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7E264748" w14:textId="769BFEA4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1422BB07" w14:textId="77777777" w:rsidTr="00645FB6">
        <w:tc>
          <w:tcPr>
            <w:tcW w:w="4175" w:type="dxa"/>
          </w:tcPr>
          <w:p w14:paraId="40AFAD8E" w14:textId="22430187" w:rsidR="00645FB6" w:rsidRPr="00645FB6" w:rsidRDefault="00DD7D6D" w:rsidP="002603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ok. </w:t>
            </w:r>
            <w:r w:rsidR="00645FB6" w:rsidRPr="00645FB6">
              <w:rPr>
                <w:rFonts w:ascii="Times New Roman" w:hAnsi="Times New Roman"/>
              </w:rPr>
              <w:t>10 kamer kolorowych</w:t>
            </w:r>
          </w:p>
        </w:tc>
        <w:tc>
          <w:tcPr>
            <w:tcW w:w="1230" w:type="dxa"/>
          </w:tcPr>
          <w:p w14:paraId="382CAE0F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2EA1E6DF" w14:textId="559E6244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58780961" w14:textId="77777777" w:rsidTr="00645FB6">
        <w:tc>
          <w:tcPr>
            <w:tcW w:w="4175" w:type="dxa"/>
          </w:tcPr>
          <w:p w14:paraId="136DAFFF" w14:textId="36C9AEED" w:rsidR="00645FB6" w:rsidRPr="00645FB6" w:rsidRDefault="00DD7D6D" w:rsidP="002603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ok. </w:t>
            </w:r>
            <w:r w:rsidR="00645FB6" w:rsidRPr="00645FB6">
              <w:rPr>
                <w:rFonts w:ascii="Times New Roman" w:hAnsi="Times New Roman"/>
              </w:rPr>
              <w:t>5 kamer podczerwieni wykonanych w technologii InGaAs</w:t>
            </w:r>
          </w:p>
        </w:tc>
        <w:tc>
          <w:tcPr>
            <w:tcW w:w="1230" w:type="dxa"/>
          </w:tcPr>
          <w:p w14:paraId="15FFE521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720582CE" w14:textId="251E49BF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652A1507" w14:textId="77777777" w:rsidTr="00645FB6">
        <w:tc>
          <w:tcPr>
            <w:tcW w:w="4175" w:type="dxa"/>
          </w:tcPr>
          <w:p w14:paraId="04A83735" w14:textId="57D07AD5" w:rsidR="00645FB6" w:rsidRPr="00645FB6" w:rsidRDefault="00645FB6" w:rsidP="00260324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sterowanie za pomocą ekranu dotykowego</w:t>
            </w:r>
          </w:p>
        </w:tc>
        <w:tc>
          <w:tcPr>
            <w:tcW w:w="1230" w:type="dxa"/>
          </w:tcPr>
          <w:p w14:paraId="1BA5690B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445AA99F" w14:textId="1505D412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04E07D53" w14:textId="77777777" w:rsidTr="00645FB6">
        <w:tc>
          <w:tcPr>
            <w:tcW w:w="4175" w:type="dxa"/>
          </w:tcPr>
          <w:p w14:paraId="7C54A4D1" w14:textId="452DC552" w:rsidR="00645FB6" w:rsidRPr="00645FB6" w:rsidRDefault="00645FB6" w:rsidP="00260324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podłączenie do zewnętrznego sterownika PLC za pomocą protokołu cyfrowego</w:t>
            </w:r>
          </w:p>
        </w:tc>
        <w:tc>
          <w:tcPr>
            <w:tcW w:w="1230" w:type="dxa"/>
          </w:tcPr>
          <w:p w14:paraId="3D625D70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5643DF75" w14:textId="33BB8ECF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3BA09471" w14:textId="77777777" w:rsidTr="00645FB6">
        <w:tc>
          <w:tcPr>
            <w:tcW w:w="4175" w:type="dxa"/>
          </w:tcPr>
          <w:p w14:paraId="4D95697E" w14:textId="508C687F" w:rsidR="00645FB6" w:rsidRPr="00645FB6" w:rsidRDefault="00645FB6" w:rsidP="00645FB6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oświetlenie LED</w:t>
            </w:r>
          </w:p>
        </w:tc>
        <w:tc>
          <w:tcPr>
            <w:tcW w:w="1230" w:type="dxa"/>
          </w:tcPr>
          <w:p w14:paraId="0C5C882C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77FCE315" w14:textId="01A75B0C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40B649A0" w14:textId="77777777" w:rsidTr="00645FB6">
        <w:tc>
          <w:tcPr>
            <w:tcW w:w="4175" w:type="dxa"/>
          </w:tcPr>
          <w:p w14:paraId="02E16420" w14:textId="3487BEBC" w:rsidR="00645FB6" w:rsidRPr="00645FB6" w:rsidRDefault="00645FB6" w:rsidP="00645FB6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wszystkie elementy funkcjonalne urządzenia oznaczone etykietami w sposób wizualny</w:t>
            </w:r>
          </w:p>
        </w:tc>
        <w:tc>
          <w:tcPr>
            <w:tcW w:w="1230" w:type="dxa"/>
          </w:tcPr>
          <w:p w14:paraId="1BCADC78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5078ADF4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1EACDF60" w14:textId="77777777" w:rsidTr="00645FB6">
        <w:tc>
          <w:tcPr>
            <w:tcW w:w="4175" w:type="dxa"/>
          </w:tcPr>
          <w:p w14:paraId="2C334CC1" w14:textId="3F502DBB" w:rsidR="00645FB6" w:rsidRPr="00645FB6" w:rsidRDefault="00645FB6" w:rsidP="00645FB6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możliwość zastosowania zdalnego pulpitu kontrolnego umożliwiającego obsługę osobom z ograniczoną możliwością poruszania się</w:t>
            </w:r>
          </w:p>
        </w:tc>
        <w:tc>
          <w:tcPr>
            <w:tcW w:w="1230" w:type="dxa"/>
          </w:tcPr>
          <w:p w14:paraId="4714427B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6F4755A0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156BE868" w14:textId="77777777" w:rsidTr="00645FB6">
        <w:tc>
          <w:tcPr>
            <w:tcW w:w="4175" w:type="dxa"/>
          </w:tcPr>
          <w:p w14:paraId="69023047" w14:textId="6FD02204" w:rsidR="00645FB6" w:rsidRPr="009A573E" w:rsidRDefault="00645FB6" w:rsidP="00645FB6">
            <w:pPr>
              <w:rPr>
                <w:rFonts w:ascii="Times New Roman" w:hAnsi="Times New Roman"/>
              </w:rPr>
            </w:pPr>
            <w:r w:rsidRPr="009A573E">
              <w:rPr>
                <w:rFonts w:ascii="Times New Roman" w:hAnsi="Times New Roman"/>
              </w:rPr>
              <w:t>możliwość zastosowania pulpitu z kontrastowymi ikonami na ekranie, umożliwiającego obsługę osobom niedowidzącym</w:t>
            </w:r>
          </w:p>
        </w:tc>
        <w:tc>
          <w:tcPr>
            <w:tcW w:w="1230" w:type="dxa"/>
          </w:tcPr>
          <w:p w14:paraId="1402FBCC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51827914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6CABBA42" w14:textId="77777777" w:rsidTr="00645FB6">
        <w:tc>
          <w:tcPr>
            <w:tcW w:w="4175" w:type="dxa"/>
          </w:tcPr>
          <w:p w14:paraId="67BFA616" w14:textId="4893F3D4" w:rsidR="00645FB6" w:rsidRPr="009A573E" w:rsidRDefault="00645FB6" w:rsidP="00645FB6">
            <w:pPr>
              <w:rPr>
                <w:rFonts w:ascii="Times New Roman" w:hAnsi="Times New Roman"/>
              </w:rPr>
            </w:pPr>
            <w:r w:rsidRPr="009A573E">
              <w:rPr>
                <w:rFonts w:ascii="Times New Roman" w:hAnsi="Times New Roman"/>
              </w:rPr>
              <w:t xml:space="preserve">zmniejszone zużycie energii elektrycznej przez sortownik dzięki </w:t>
            </w:r>
            <w:r w:rsidR="00DD7D6D" w:rsidRPr="009A573E">
              <w:rPr>
                <w:rFonts w:ascii="Times New Roman" w:hAnsi="Times New Roman"/>
              </w:rPr>
              <w:t>zastosowanemu</w:t>
            </w:r>
            <w:r w:rsidRPr="009A573E">
              <w:rPr>
                <w:rFonts w:ascii="Times New Roman" w:hAnsi="Times New Roman"/>
              </w:rPr>
              <w:t xml:space="preserve"> oświetleniu LED i / lub </w:t>
            </w:r>
            <w:proofErr w:type="spellStart"/>
            <w:r w:rsidRPr="009A573E">
              <w:rPr>
                <w:rFonts w:ascii="Times New Roman" w:hAnsi="Times New Roman"/>
              </w:rPr>
              <w:t>Xenon</w:t>
            </w:r>
            <w:proofErr w:type="spellEnd"/>
            <w:r w:rsidRPr="009A573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30" w:type="dxa"/>
          </w:tcPr>
          <w:p w14:paraId="3E537EB2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2430514D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1EC6A856" w14:textId="77777777" w:rsidTr="00645FB6">
        <w:tc>
          <w:tcPr>
            <w:tcW w:w="4175" w:type="dxa"/>
          </w:tcPr>
          <w:p w14:paraId="1315542A" w14:textId="0A95168B" w:rsidR="00645FB6" w:rsidRPr="009A573E" w:rsidRDefault="00645FB6" w:rsidP="00645FB6">
            <w:pPr>
              <w:rPr>
                <w:rFonts w:ascii="Times New Roman" w:hAnsi="Times New Roman"/>
              </w:rPr>
            </w:pPr>
            <w:r w:rsidRPr="009A573E">
              <w:rPr>
                <w:rFonts w:ascii="Times New Roman" w:hAnsi="Times New Roman"/>
              </w:rPr>
              <w:lastRenderedPageBreak/>
              <w:t xml:space="preserve">zmniejszone zużycie energii elektrycznej przez sprężarkę zasilającą sortownik dzięki zastosowaniu technologii precyzyjnego odrzutu defektów (generowanie mniejszej ilości fałszywego </w:t>
            </w:r>
            <w:proofErr w:type="spellStart"/>
            <w:r w:rsidRPr="009A573E">
              <w:rPr>
                <w:rFonts w:ascii="Times New Roman" w:hAnsi="Times New Roman"/>
              </w:rPr>
              <w:t>odsortu</w:t>
            </w:r>
            <w:proofErr w:type="spellEnd"/>
            <w:r w:rsidRPr="009A573E">
              <w:rPr>
                <w:rFonts w:ascii="Times New Roman" w:hAnsi="Times New Roman"/>
              </w:rPr>
              <w:t>)</w:t>
            </w:r>
          </w:p>
        </w:tc>
        <w:tc>
          <w:tcPr>
            <w:tcW w:w="1230" w:type="dxa"/>
          </w:tcPr>
          <w:p w14:paraId="344A8F2C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2B636281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5C73263E" w14:textId="77777777" w:rsidTr="00645FB6">
        <w:tc>
          <w:tcPr>
            <w:tcW w:w="4175" w:type="dxa"/>
          </w:tcPr>
          <w:p w14:paraId="5610ED2F" w14:textId="77777777" w:rsidR="00645FB6" w:rsidRPr="00645FB6" w:rsidRDefault="00645FB6" w:rsidP="00645FB6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wykorzystanie elementów AI poprzez: </w:t>
            </w:r>
          </w:p>
          <w:p w14:paraId="6267FD9D" w14:textId="7777777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-  inteligentny, samouczący się algorytm minimalizujący ilość „fałszywych” odrzutów</w:t>
            </w:r>
          </w:p>
          <w:p w14:paraId="4A794C32" w14:textId="7777777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- algorytmy kalibracji i śledzenia poprawiające spójność urządzenia i również </w:t>
            </w:r>
          </w:p>
          <w:p w14:paraId="2A6D040A" w14:textId="7777777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zmniejszające ilość „fałszywych” odrzutów </w:t>
            </w:r>
          </w:p>
          <w:p w14:paraId="3340C05C" w14:textId="7777777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- możliwość przekazania danych z procesu sortowania do chmury i generowania </w:t>
            </w:r>
          </w:p>
          <w:p w14:paraId="56206343" w14:textId="7777777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raportów produkcyjnych </w:t>
            </w:r>
          </w:p>
          <w:p w14:paraId="338CD303" w14:textId="7777777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- automatyczny dobór optymalnego programu i ustawień programu sortowania w </w:t>
            </w:r>
          </w:p>
          <w:p w14:paraId="3C87F37B" w14:textId="7777777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oparciu o dane zebrane w chmurze i </w:t>
            </w:r>
            <w:proofErr w:type="spellStart"/>
            <w:r w:rsidRPr="00645FB6">
              <w:rPr>
                <w:rFonts w:ascii="Times New Roman" w:hAnsi="Times New Roman"/>
              </w:rPr>
              <w:t>machine</w:t>
            </w:r>
            <w:proofErr w:type="spellEnd"/>
            <w:r w:rsidRPr="00645FB6">
              <w:rPr>
                <w:rFonts w:ascii="Times New Roman" w:hAnsi="Times New Roman"/>
              </w:rPr>
              <w:t xml:space="preserve"> learning </w:t>
            </w:r>
          </w:p>
          <w:p w14:paraId="4634AAEE" w14:textId="49ECBCF7" w:rsidR="00645FB6" w:rsidRPr="00645FB6" w:rsidRDefault="00645FB6" w:rsidP="009A573E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 xml:space="preserve">- powiadamianie o statusie sortownika i przekazywanie informacji w postaci wiadomości e-mail w czasie rzeczywistym  </w:t>
            </w:r>
          </w:p>
        </w:tc>
        <w:tc>
          <w:tcPr>
            <w:tcW w:w="1230" w:type="dxa"/>
          </w:tcPr>
          <w:p w14:paraId="6D8E556F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08706F86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B6" w14:paraId="783714F6" w14:textId="77777777" w:rsidTr="00645FB6">
        <w:tc>
          <w:tcPr>
            <w:tcW w:w="4175" w:type="dxa"/>
          </w:tcPr>
          <w:p w14:paraId="488F0C10" w14:textId="09E8F50A" w:rsidR="00645FB6" w:rsidRPr="00645FB6" w:rsidRDefault="00645FB6" w:rsidP="00645FB6">
            <w:pPr>
              <w:rPr>
                <w:rFonts w:ascii="Times New Roman" w:hAnsi="Times New Roman"/>
              </w:rPr>
            </w:pPr>
            <w:r w:rsidRPr="00645FB6">
              <w:rPr>
                <w:rFonts w:ascii="Times New Roman" w:hAnsi="Times New Roman"/>
              </w:rPr>
              <w:t>zgodność z dyrektywami CE</w:t>
            </w:r>
          </w:p>
        </w:tc>
        <w:tc>
          <w:tcPr>
            <w:tcW w:w="1230" w:type="dxa"/>
          </w:tcPr>
          <w:p w14:paraId="32CE9F19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14:paraId="3BBA6164" w14:textId="77777777" w:rsidR="00645FB6" w:rsidRDefault="00645FB6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4284CD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D6053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5354F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AD36A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D036A1" w:rsidRPr="00613AF1" w14:paraId="2342CC2E" w14:textId="77777777" w:rsidTr="002D20C3">
        <w:tc>
          <w:tcPr>
            <w:tcW w:w="4677" w:type="dxa"/>
          </w:tcPr>
          <w:p w14:paraId="07FD80CC" w14:textId="77777777" w:rsidR="00D036A1" w:rsidRPr="00613AF1" w:rsidRDefault="00D036A1" w:rsidP="002D20C3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D036A1" w:rsidRPr="00613AF1" w14:paraId="123FD407" w14:textId="77777777" w:rsidTr="002D20C3">
        <w:tc>
          <w:tcPr>
            <w:tcW w:w="4677" w:type="dxa"/>
          </w:tcPr>
          <w:p w14:paraId="549FD1C8" w14:textId="77777777" w:rsidR="00D036A1" w:rsidRPr="00613AF1" w:rsidRDefault="00D036A1" w:rsidP="002D20C3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5B5D960" w14:textId="77777777" w:rsidR="00A574CA" w:rsidRDefault="00A574CA"/>
    <w:sectPr w:rsidR="00A574CA" w:rsidSect="004A30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95F8" w14:textId="77777777" w:rsidR="00D036A1" w:rsidRDefault="00D036A1" w:rsidP="00D036A1">
      <w:pPr>
        <w:spacing w:after="0" w:line="240" w:lineRule="auto"/>
      </w:pPr>
      <w:r>
        <w:separator/>
      </w:r>
    </w:p>
  </w:endnote>
  <w:endnote w:type="continuationSeparator" w:id="0">
    <w:p w14:paraId="394D2FC6" w14:textId="77777777" w:rsidR="00D036A1" w:rsidRDefault="00D036A1" w:rsidP="00D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3092"/>
      <w:docPartObj>
        <w:docPartGallery w:val="Page Numbers (Bottom of Page)"/>
        <w:docPartUnique/>
      </w:docPartObj>
    </w:sdtPr>
    <w:sdtEndPr/>
    <w:sdtContent>
      <w:p w14:paraId="4AF68A5B" w14:textId="77777777" w:rsidR="007C1928" w:rsidRDefault="00C93B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69BD3" w14:textId="77777777" w:rsidR="007C1928" w:rsidRDefault="007C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0A2" w14:textId="77777777" w:rsidR="00D036A1" w:rsidRDefault="00D036A1" w:rsidP="00D036A1">
      <w:pPr>
        <w:spacing w:after="0" w:line="240" w:lineRule="auto"/>
      </w:pPr>
      <w:r>
        <w:separator/>
      </w:r>
    </w:p>
  </w:footnote>
  <w:footnote w:type="continuationSeparator" w:id="0">
    <w:p w14:paraId="5BF2417C" w14:textId="77777777" w:rsidR="00D036A1" w:rsidRDefault="00D036A1" w:rsidP="00D0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68D" w14:textId="3B8104D8" w:rsidR="00D036A1" w:rsidRDefault="00A574CA" w:rsidP="00A574CA">
    <w:pPr>
      <w:pStyle w:val="Nagwek"/>
    </w:pPr>
    <w:r w:rsidRPr="00BA302A">
      <w:rPr>
        <w:noProof/>
      </w:rPr>
      <w:drawing>
        <wp:inline distT="0" distB="0" distL="0" distR="0" wp14:anchorId="65F8D9C8" wp14:editId="044D5439">
          <wp:extent cx="5756910" cy="469265"/>
          <wp:effectExtent l="0" t="0" r="0" b="0"/>
          <wp:docPr id="1" name="Obraz 1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31C9" w14:textId="77777777" w:rsidR="00C93BBF" w:rsidRDefault="00C93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A1"/>
    <w:rsid w:val="0007393D"/>
    <w:rsid w:val="000E586D"/>
    <w:rsid w:val="001051BE"/>
    <w:rsid w:val="00107F10"/>
    <w:rsid w:val="001164AC"/>
    <w:rsid w:val="00170B8D"/>
    <w:rsid w:val="00184B5F"/>
    <w:rsid w:val="001A6C33"/>
    <w:rsid w:val="001D57E2"/>
    <w:rsid w:val="001F5EE3"/>
    <w:rsid w:val="00214DF9"/>
    <w:rsid w:val="00236674"/>
    <w:rsid w:val="00260324"/>
    <w:rsid w:val="002D0034"/>
    <w:rsid w:val="00303139"/>
    <w:rsid w:val="00380D65"/>
    <w:rsid w:val="003A0966"/>
    <w:rsid w:val="003B0499"/>
    <w:rsid w:val="003B4ECA"/>
    <w:rsid w:val="003F4372"/>
    <w:rsid w:val="004470DF"/>
    <w:rsid w:val="004A220E"/>
    <w:rsid w:val="004A3088"/>
    <w:rsid w:val="004D1416"/>
    <w:rsid w:val="00524DE7"/>
    <w:rsid w:val="005338EC"/>
    <w:rsid w:val="00535C3F"/>
    <w:rsid w:val="00566936"/>
    <w:rsid w:val="00600E88"/>
    <w:rsid w:val="00645FB6"/>
    <w:rsid w:val="00654F97"/>
    <w:rsid w:val="006754B7"/>
    <w:rsid w:val="006777C5"/>
    <w:rsid w:val="00686ADF"/>
    <w:rsid w:val="006B603A"/>
    <w:rsid w:val="007236CF"/>
    <w:rsid w:val="00767ECF"/>
    <w:rsid w:val="007B1AB4"/>
    <w:rsid w:val="007B7711"/>
    <w:rsid w:val="007C1928"/>
    <w:rsid w:val="008375AE"/>
    <w:rsid w:val="008C4CA6"/>
    <w:rsid w:val="008D2B9D"/>
    <w:rsid w:val="008E7BEE"/>
    <w:rsid w:val="009277BA"/>
    <w:rsid w:val="009922D4"/>
    <w:rsid w:val="009A573E"/>
    <w:rsid w:val="00A215EC"/>
    <w:rsid w:val="00A32479"/>
    <w:rsid w:val="00A35C7C"/>
    <w:rsid w:val="00A44B4D"/>
    <w:rsid w:val="00A574CA"/>
    <w:rsid w:val="00A65C0A"/>
    <w:rsid w:val="00A84640"/>
    <w:rsid w:val="00AE7C7B"/>
    <w:rsid w:val="00B221EA"/>
    <w:rsid w:val="00C03F9F"/>
    <w:rsid w:val="00C371E3"/>
    <w:rsid w:val="00C64CA8"/>
    <w:rsid w:val="00C93BBF"/>
    <w:rsid w:val="00CA0AC6"/>
    <w:rsid w:val="00D036A1"/>
    <w:rsid w:val="00D37CEC"/>
    <w:rsid w:val="00D7765E"/>
    <w:rsid w:val="00DA4C10"/>
    <w:rsid w:val="00DB50CC"/>
    <w:rsid w:val="00DC3043"/>
    <w:rsid w:val="00DD7D6D"/>
    <w:rsid w:val="00E2319D"/>
    <w:rsid w:val="00E27CD8"/>
    <w:rsid w:val="00E66143"/>
    <w:rsid w:val="00E675A0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3749F6"/>
  <w15:docId w15:val="{25EB542F-559F-41E4-8AD6-FB18FB4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6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D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mswic</dc:creator>
  <cp:keywords/>
  <dc:description/>
  <cp:lastModifiedBy>Mariusz Świć</cp:lastModifiedBy>
  <cp:revision>22</cp:revision>
  <dcterms:created xsi:type="dcterms:W3CDTF">2016-08-11T12:32:00Z</dcterms:created>
  <dcterms:modified xsi:type="dcterms:W3CDTF">2024-09-27T10:32:00Z</dcterms:modified>
</cp:coreProperties>
</file>